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C6" w:rsidRPr="00DD6807" w:rsidRDefault="001711C6" w:rsidP="001711C6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АДМИНИСТРАТИВНЫЙ РЕГЛ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МЕНТ</w:t>
      </w:r>
    </w:p>
    <w:p w:rsidR="001711C6" w:rsidRPr="00DD6807" w:rsidRDefault="001711C6" w:rsidP="001711C6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предоставления государственной услуги "Дача согласия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на</w:t>
      </w:r>
      <w:proofErr w:type="gramEnd"/>
    </w:p>
    <w:p w:rsidR="001711C6" w:rsidRPr="00DD6807" w:rsidRDefault="001711C6" w:rsidP="001711C6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установление отцовства в случаях, предусмотренных</w:t>
      </w:r>
    </w:p>
    <w:p w:rsidR="001711C6" w:rsidRPr="00DD6807" w:rsidRDefault="001711C6" w:rsidP="001711C6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законодательством Российской Федер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ции"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Список изменяющих документов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4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Министерства образования Омской области</w:t>
      </w:r>
      <w:proofErr w:type="gramEnd"/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от 10.12.2015 N 82)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I. Общие положения</w:t>
      </w: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1. Предмет регулирования 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министративного регламента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1. Административный регламент предоставления государственной услуги "Дача согласия на установление отцовства в случаях, предусмотренных законодательством Росси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ской Федерации" (далее - административный регламент) разработан в целях повышения к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чества предоставления и доступности результатов предоставления государстве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ной услуги "Дача согласия на установление отцовства в случаях, предусмотренных закон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дательством Российской Федерации" (далее - государственная услуга).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2. Круг заявителей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2. Заявителями при предоставлении государственной услуги являются граждане, желающие установить отцовство в отношении ребенка (отец ребенка), не состоящие на момент рождения ребенка в браке с его матерью, в случае смерти матери, признания ее неде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способной, невозможности установления места нахождения матери или в случае лишения ее родительских прав, их уполномоченные представители (далее - заявители).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3. Требования к порядку информирования о предоставлении государственной услуги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3. Государственную услугу предоставляют органы местного самоуправления Омской области, осуществляющие переданные государственные полномочия по опеке и попеч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тельству над несовершеннолетними, закрепленные федеральным законодательством за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ганами опеки и попечительства (далее - органы местного самоуправления Омской области).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w:anchor="P435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Информация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о месте нахождения и графике работы структурных подразделений органов местного самоуправления Омской области, их справочные телефоны и адреса офиц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альных сайтов в информационно-телекоммуникационной сети "Интернет" (далее - сеть 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тернет), содержащих информацию о предоставлении государственной услуги, приводится в приложении N 1 к административному регламенту.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Информация о порядке предоставления государственной услуги может быть получена непосредственно в органах местного самоуправления Омской области, на официальных сайтах органов местного самоуправления Омской области в сети Интернет.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Информация о порядке предоставл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ния государственной услуги размещается также на стендах в местах предоставления госуда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ственной услуги.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С момента приема заявления на предоставление государственной услуги информацию о ходе предоставления государственной услуги заявители могут получить при помощи телефона, средств сети Интернет, в том числе с использованием федеральной 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государственной информационной системы "Единый портал государственных и муниципал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ных услуг (функций)" или государственной информационной системы Омской области "Портал государственных и муниципальных услуг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ской области".</w:t>
      </w:r>
      <w:proofErr w:type="gramEnd"/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II. Стандарт предоставления гос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1. Наименование государстве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4. Наименование государственной услуги - "Дача согласия на установление отцовства в случаях, предусмотренных законодател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ством Российской Федерации".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2. Органы, предоставляющие государственную услугу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5. Предоставление государственной услуги осуществляется органами местного сам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управления Омской области.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6.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Запрещается требовать от заявителей осуществления действий, в том числе соглас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ваний, необходимых для получения государственной услуги и связанных с обращением в иные органы и организации, за исключением получения услуг, включенных в </w:t>
      </w:r>
      <w:hyperlink r:id="rId5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перечень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луг, утвержденный Указом Губернатора Омской области от 9 августа 2011 года N 81 "Об утверждении перечня услуг, которые являются необходимыми и обязательными для пр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доставления и предоставляются организациями, участвующими в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предоставлении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госуда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ственных услуг, в отношении услуг, оказываемых в целях предоставления органами испо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нительной власти Омской области государственных услуг".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3. Результат предоставления 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7. Результатом предоставления государственной услуги является: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- выдача согласия на установление отцовства в случаях, предусмотренных законод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тельством Российской Федерации (далее - разрешение);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- уведомление об отказе в предоставлении государственной услуги.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4. Срок предоставления 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8. Срок предоставления государственной услуги - в течение 20 рабочих дней со дня регистрации заявления.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Срок выдачи документов, являющихся результатом предоставления государственной услуги, составляет 2 рабочих дня со дня подготовки документов.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5. Правовые основания для предоставления 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9. Предоставление государственной услуги осуществляется в соответствии со сл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дующими нормативными правовыми актами: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1) </w:t>
      </w:r>
      <w:hyperlink r:id="rId6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Конституция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Российской Федер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ции;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2) Семейный </w:t>
      </w:r>
      <w:hyperlink r:id="rId7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кодекс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Российской Ф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дерации;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3) Федеральный </w:t>
      </w:r>
      <w:hyperlink r:id="rId8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закон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"Об актах гражданского состояния";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4) Федеральный </w:t>
      </w:r>
      <w:hyperlink r:id="rId9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закон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"Об организации предоставления государственных и муниц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пальных услуг";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5) Федеральный </w:t>
      </w:r>
      <w:hyperlink r:id="rId10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закон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"О порядке рассмотрения обращений граждан Российской 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Ф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дерации";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6) Федеральный </w:t>
      </w:r>
      <w:hyperlink r:id="rId11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закон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"О персональных данных";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7) </w:t>
      </w:r>
      <w:hyperlink r:id="rId12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Закон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Омской области "Об отдельных вопросах организации и осуществления деятельности в сфере опеки и попечительства над несовершеннолетними, а также учета и ус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ройства детей, оставшихся без попечения родителей, в Омской области";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8) </w:t>
      </w:r>
      <w:hyperlink r:id="rId13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Правительства Омской области от 24 ноября 2010 года N 229-п "О разработке, утверждении (принятии) адм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нистративных регламентов".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6. Исчерпывающий перечень документов, необходимых в соответствии с норм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P104"/>
      <w:bookmarkEnd w:id="0"/>
      <w:r w:rsidRPr="00DD6807">
        <w:rPr>
          <w:rFonts w:ascii="Times New Roman" w:hAnsi="Times New Roman" w:cs="Times New Roman"/>
          <w:spacing w:val="-2"/>
          <w:sz w:val="24"/>
          <w:szCs w:val="24"/>
        </w:rPr>
        <w:t>10. Исчерпывающий перечень документов, необходимых для предоставления госуда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ственной услуги: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1) </w:t>
      </w:r>
      <w:hyperlink w:anchor="P706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заявление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о выдаче разрешения, составленное по образцу в соответствии с прил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жением N 2 к административному регламенту;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P106"/>
      <w:bookmarkEnd w:id="1"/>
      <w:r w:rsidRPr="00DD6807">
        <w:rPr>
          <w:rFonts w:ascii="Times New Roman" w:hAnsi="Times New Roman" w:cs="Times New Roman"/>
          <w:spacing w:val="-2"/>
          <w:sz w:val="24"/>
          <w:szCs w:val="24"/>
        </w:rPr>
        <w:t>2) копия документа, удостоверяющего личность заявителей;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2" w:name="P107"/>
      <w:bookmarkEnd w:id="2"/>
      <w:r w:rsidRPr="00DD6807">
        <w:rPr>
          <w:rFonts w:ascii="Times New Roman" w:hAnsi="Times New Roman" w:cs="Times New Roman"/>
          <w:spacing w:val="-2"/>
          <w:sz w:val="24"/>
          <w:szCs w:val="24"/>
        </w:rPr>
        <w:t>3) копия свидетельства о рождении несовершеннолетнего;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4) копия документа, подтверждающего отсутствие попечения со стороны матери (р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шение суда о лишении родительских прав; свидетельство о смерти; решение суда о призн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нии недееспособной; в случае невозможности установления места нахождения матери - справка органов внутренних дел о розыске);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5) документ, подтверждающий полномочия уполномоченного лица, в случае подачи заявления уполномоченным лицом.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Заявители представляют копии документов, предусмотренных </w:t>
      </w:r>
      <w:hyperlink w:anchor="P106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подпунктами 2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hyperlink w:anchor="P107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4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да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ного пункта административного регламента, одновременно с предъявлением оригинала.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 случае направления документов почтовым сообщением, по электронной почте, с использованием средств сети Интернет заявители представляют нотариально заверенные к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пии документов, предусмотренных </w:t>
      </w:r>
      <w:hyperlink w:anchor="P106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подпунктами 2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hyperlink w:anchor="P107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4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данного пункта административного регламента.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7. Исчерпывающий перечень документов и сведений, необходимых в соответс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вии с нормативными правовыми актами для предоставления государственной услуги, кот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рые находятся в распоряжении органов исполнительной власти Омской области, органов местного самоуправления Омской области и иных органов,  участвующих в предоставлении государственной услуги, и которые заяв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тели вправе представить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3" w:name="P122"/>
      <w:bookmarkEnd w:id="3"/>
      <w:r w:rsidRPr="00DD6807">
        <w:rPr>
          <w:rFonts w:ascii="Times New Roman" w:hAnsi="Times New Roman" w:cs="Times New Roman"/>
          <w:spacing w:val="-2"/>
          <w:sz w:val="24"/>
          <w:szCs w:val="24"/>
        </w:rPr>
        <w:t>11. К документам и сведениям, необходимым в соответствии с нормативными прав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выми актами для предоставления государственной услуги, которые находятся в распоряжении органов исполнительной власти Омской области, органов местного самоуправления Омской области и иных органов, участв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ющих в предоставлении государственной услуги, и которые заявители вправе представить,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носятся: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- сведения о государственной рег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страции рождения несовершеннолетнего;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- справка органов внутренних дел о розыске в случае невозможности установления места нахождения матери (далее - справка о розыске);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- сведения о государственной регистрации смерти матери;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- сведения о лишении матери родительских прав, о признании матери недееспособной.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12.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В случае если заявитель не представил по собственной инициативе копию свид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тельства о рождении несовершеннолетнего, копию документа, подтверждающего отсутс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вие попечения со стороны матери (копия свидетельства о смерти, решение суда о лиш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нии родительских прав, решение суда о признании недееспособной, справка о розыске), свед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ния о государственной регистрации рождения несовершеннолетнего, сведения о государс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венной регистрации смерти матери несовершеннолетнего, сведения о лишении родител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ских прав матери несовершеннолетнего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>, сведения о признании матери недееспособной, справка о розыске матери запрашиваются органами местного самоуправления Омской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ласти в рамках межведомственного информационного взаимодействия, в том числе при 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личии технической возможности в электронной форме с использованием системы межв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домственного электронного взаимодействия.</w:t>
      </w: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8. Указание на запрет требовать от заявителей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13. Запрещается требовать от заявителей: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1) представления документов и информации или осуществления действий, предста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луги;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2) представления документов и информации, которые в соответствии с нормативными правовыми актами находятся в распоряжении органов местного самоуправления Омской области, органов государственной власти и (или) подведомственных органам государстве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ной власти и органам местного самоуправления Омской области организаций, участвующих в предоставлении государственных услуг (за исключением документов, указанных в </w:t>
      </w:r>
      <w:hyperlink r:id="rId14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части 6 статьи 7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Федерального закона "Об организации предоставления государственных и мун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ципальных услуг"), в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соответствии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с федеральным и областным законодательством;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части 1 статьи 9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Федерального закона "Об организации пр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доставления государственных и муниципальных услуг".</w:t>
      </w:r>
      <w:proofErr w:type="gramEnd"/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9. Исчерпывающий перечень оснований для отказа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 приеме документов, необходимых для предоставления государственной услуги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14. Основания для отказа в приеме документов, необходимых для предоставления г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сударственной услуги, отсутствуют.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10. Исчерпывающий перечень оснований для приостановления или отказа в пр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доставлении 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15. Основания для приостановления предоставления государственной услуги отсутс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вуют.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16. Перечень оснований для отказа в предоставлении государственной услуги: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1) отсутствие права у заявителей на получение государственной услуги;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2) отсутствие необходимых документов для предоставления государственной услуги.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Подраздел 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17. При предоставлении государственной услуги оказание иных услуг, 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обходимых и обязательных для предоставления государственной услуги, а также участие иных организ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ций в предоставлении государственной услуги не осуществляется.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12. Размер платы, взимаемой с заявителей при предоставлении государственной услуги, и способы ее взимания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18. Предоставление государственной услуги осуществляется на безвозмездной основе.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13. Основание взимания платы за предоставление услуг, которые являются нео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ходимыми и обязательными для предоставления 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19. Взимание платы при предоставлении государственной услуги не осуществляется.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14. Максимальный срок ожидания в очереди при подаче запроса о предоставл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нии государственной услуги и при получении результата предоставления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ги не должен превышать 15 минут.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15. Срок регистрации запроса заявителей о предоставлении государственной 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луги, в том числе в электронной форме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21. Регистрация заявления о предоставлении государственной услуги, в том числе в электронной форме, осуществляется в день его поступления в течение одного рабочего дня.</w:t>
      </w: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16. Требования к помещениям, в которых предоставляется государственная услуга, к залу ожидания, местам для запо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нения запросов о предоставлении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государственной услуги и приема заявителей, размещению и оформлению визуальной, те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стовой и </w:t>
      </w:r>
      <w:proofErr w:type="spell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мультимедийной</w:t>
      </w:r>
      <w:proofErr w:type="spell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информации о порядке предоставления государственной услуги, в том числе к информационным стендам с образцами заполнения запросов о предоставл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нии государственной услуги и перечнем документов, необходимых для предоставления г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сударственной услуги, в том числе к обеспечению доступности для инвалидов ук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занных объектов в соответствии с законодательством Российской Федерации о социал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ной защите инвалидов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(в ред. </w:t>
      </w:r>
      <w:hyperlink r:id="rId16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Министерства образования Омской области от 10.12.2015 N 82)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22. Помещения, в которых располагаются органы местного самоуправления Омской области, должны соответствовать санитарным нормам и правилам, требованиям пожарной безопасности.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 помещениях, в которых предоставляется государственная услуга, предусматривается оборудование доступных мест общ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ственного пользования и хранения 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верхней одежды посетителей.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Места ожидания, заполнения заявления и приема должны соответствовать комфор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ным условиям для заявителей и оптимальным условиям для работы должностных лиц, предоставляющих государственную усл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гу.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Места ожидания заявителей в очереди на предоставление или получение документов оборудованы стульями (кресельными секциями) или скамьями (</w:t>
      </w:r>
      <w:proofErr w:type="spell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банкетками</w:t>
      </w:r>
      <w:proofErr w:type="spellEnd"/>
      <w:r w:rsidRPr="00DD6807">
        <w:rPr>
          <w:rFonts w:ascii="Times New Roman" w:hAnsi="Times New Roman" w:cs="Times New Roman"/>
          <w:spacing w:val="-2"/>
          <w:sz w:val="24"/>
          <w:szCs w:val="24"/>
        </w:rPr>
        <w:t>). Количество мест ожидания определяется исходя из фактической нагрузки и возможностей для их ра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мещения в здании.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Места для заполнения заявления должны быть оборудованы стульями, столами (сто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ками) и обеспечиваются ручками для письма.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Информационные стенды, оборудованные при входе в помещение органов местного самоуправления Омской области, должны содержать следующую информацию: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1) полное наименование, место нахождения и справочные телефоны органов местного самоуправления Омской области, предоставляющих государственную услугу;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2) образец заявления;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3) текст административного регламента.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Кабинеты приема заявителей должны быть оборудованы информационными табли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ками (вывесками) с указанием: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1) номера кабинета;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2) фамилии, имени, отчества и должности специалиста, предоставляющего государс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венную услугу;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3) графика приема заявителей.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Рабочее место должностного лица, предоставляющего государственную услугу, дол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 быть оборудовано персональным компьютером, печатающим и копирующим устройс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вами.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На территории, прилегающей к зданию органов местного самоуправления Омской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ласти, должны быть оборудованы места для парковки автотранспортных средств.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Помещения, в которых предоставляется государственная услуга, должны обеспечивать возможность реализации прав заявителей на предоставление государственной услуги. П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1711C6" w:rsidRPr="00DD6807" w:rsidRDefault="001711C6" w:rsidP="001711C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бзац введен </w:t>
      </w:r>
      <w:hyperlink r:id="rId17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Приказом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Министерства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разования Омской области от 10.12.2015 N 82)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17. Показатели доступности и качества 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23. К показателям доступности и качества государственной услуги относятся: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1) доля заявителей, удовлетворенных качеством информации о порядке предоставл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ния государственной услуги (показатель определяется как отношение числа заявителей, удовлетворенных качеством информации о порядке предоставления государственной усл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ги (количество оценок "хорошо" и "очень хорошо"), к общему числу заявителей, которым предоставлялась государственная услуга);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2) возможность получения информации, связанной с предоставлением государстве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тавления государственной услуги, к общему числу заявителей, которым предоста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лялась государственная услуга);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3) доля случаев предоставления государственной услуги в установленный срок (пок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затель определяется как отношение числа случаев предоставления государственной услуги в установленный срок к общему числу заявителей, которым предоставлялась государстве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ная услуга);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4) доля обоснованных жалоб заявителей на действия (бездействие) органов местного самоуправления Омской области, должностного лица органов местного самоуправления Омской области (показатель определяется как отношение числа обоснованных жалоб к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щему числу заявителей, которым предоставлялась государственная услуга).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24. Количество взаимодействий заявителей с должностными лицами при предоставл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нии государственной услуги составляет: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1) при подаче заявления на предоставление государственной услуги - один раз;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2) при получении результата предоставления государственной услуги - один раз.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Продолжительность взаимодействий заявителей с должностными лицами при предо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тавлении государственной услуги составляет не более 15 минут.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25. Административный регламент размещается на сайте Министерства образования Омской области по адресу: http://mobr.omskportal.ru, портале "Омская Губерния" по адресу: http://omskportal.ru, на официальном сайте органов местного самоуправления Омской области, в государственной информационной системе Омской области "Портал государстве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ных и муниципальных услуг Омской области".</w:t>
      </w:r>
    </w:p>
    <w:p w:rsidR="001711C6" w:rsidRPr="00DD6807" w:rsidRDefault="001711C6" w:rsidP="001711C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в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ред. </w:t>
      </w:r>
      <w:hyperlink r:id="rId18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Министерства образования Омской области от 10.12.2015 N 82)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26. Информацию о ходе предоставления государственной услуги заявители могут получить при помощи телефона, средств сети Интернет, в том числе с использованием фед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Омской области "Портал государственных и муниципальных услуг Омской области".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18. Требования, учитывающие особенности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предоставления государственной услуги в электронной форме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27. Заявителям обеспечивается возможность скачать форму заявления о выдаче разр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шения на установление отцовства с использованием федеральной государственной инфо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мационной системы "Единый портал государственных и муниципальных услуг (функций)" или государственной информационной системы Омской области "Портал гос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дарственных и муниципальных услуг Омской области".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28. Государственная услуга в электронной форме может предоставляться с использ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ванием федеральной государственной информационной системы "Единый портал госуда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ственных и муниципальных услуг (функций)" или государственной информационной си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темы Омской области "Портал государственных и муниципальных услуг Омской области".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 администр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тивных процедур при предоставлении государственной услуги в электронной форме, а та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же особенности выполнения административных процедур в многофункциональном центре предоставления государственных и мун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ципальных услуг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19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Министерства образования Омской области от 10.12.2015 N 82)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Подраздел 1. Исчерпывающий перечень административных процедур при предоставлении 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29. Предоставление государственной услуги включает в себя следующие администр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тивные процедуры: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1) прием и регистрация заявления и документов, указанных в </w:t>
      </w:r>
      <w:hyperlink w:anchor="P104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пункте 10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тивного регламента;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2) формирование и направление межведомственных запросов;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3) проверка отсутствия оснований для отказа в предоставлении государственной усл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ги;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4) принятие решения о выдаче разрешения или об отказе в предоставлении государс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венной услуги;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5) выдача разрешения или решения об отказе в предоставлении государственной усл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ги.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Предоставление государственной услуги через многофункциональный центр предо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тавления государственных и муниципальных услуг не осуществляется.</w:t>
      </w:r>
    </w:p>
    <w:p w:rsidR="001711C6" w:rsidRPr="00DD6807" w:rsidRDefault="001711C6" w:rsidP="001711C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(абзац введен </w:t>
      </w:r>
      <w:hyperlink r:id="rId20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Приказом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Министерства образования Омской области от 10.12.2015 N 82)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30. Описание последовательности выполнения административных процедур прив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дится в </w:t>
      </w:r>
      <w:hyperlink w:anchor="P754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блок-схеме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предоставления государственной услуги согласно приложению N 3 к административному регламенту.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2. Прием и регистрация заявления и документов, необходимых для предоставл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ния 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31.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Основанием для начала административной процедуры является обращение заяв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телей в органы местного самоуправления Омской области лично, либо путем направления заявления заказным почтовым отправлением с уведомлением о вручении и описью влож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ния, либо путем направления заявления в электронной форме с использованием федерал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ной государственной информационной системы "Единый портал государственных и мун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ципальных услуг (функций)" или государственной информационной системы Омской области "Портал государственных и муниц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пальных услуг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Омской области".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32. Прием и регистрация заявления и документов, указанных в </w:t>
      </w:r>
      <w:hyperlink w:anchor="P104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пункте 10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тивного регламента, производятся должностными лицами органов местного самоуправл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ния Омской области, ответственными за регистрацию входящей документации, в течение 1 рабочего дня.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Результатом административной процедуры является запись о регистрации заявления и прилагаемых документов в журнале регистрации в письменном и электронном виде.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3. Формирование и направление межведомственного запроса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33. Основанием для начала административной процедуры является непредставление заявителем документов, предусмотренных </w:t>
      </w:r>
      <w:hyperlink w:anchor="P122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пунктом 11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административного регламента.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34. Межведомственный запрос направляется на бумажном носителе.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 наличии технической возможности межведомственный запрос направляется в форме электронного документа путем заполнения электронной формы межведомстве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ного запроса и его последующего направления на соответствующий адрес электронного сервиса.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Максимальный срок выполнения настоящего административного действия составляет 2 дня.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Полученная информация приобщается специалистом органа местного самоуправления Омской области, ответственным за предоставление государственной услуги, к заявке на предоставление государственной услуги.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4. Проверка отсутствия оснований для отказа в предоставлении 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35. Основанием для начала административной процедуры является регистрация зая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ления и прилагаемых документов, необходимых для предоставления государственной усл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ги, в журнале регистрации в письменном и электронном виде.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4" w:name="P283"/>
      <w:bookmarkEnd w:id="4"/>
      <w:r w:rsidRPr="00DD6807">
        <w:rPr>
          <w:rFonts w:ascii="Times New Roman" w:hAnsi="Times New Roman" w:cs="Times New Roman"/>
          <w:spacing w:val="-2"/>
          <w:sz w:val="24"/>
          <w:szCs w:val="24"/>
        </w:rPr>
        <w:t>36. После регистрации заявления и прилагаемых документов они передаются руков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дителю органа местного самоуправления Омской области для наложения резолюции, после чего данные документы поступают руководителю структурного подразделения органа 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стного самоуправления Омской области, непосредственно обеспечивающего предоставл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ние государственной услуги (далее - руководитель органа опеки).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37. Руководитель органа опеки передает заявление и прилагаемые документы на исполнение должностному лицу органа местного самоуправления Омской области для неп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средственного исполнения (далее - работник органа опеки).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38. Проверка отсутствия оснований для отказа в предоставлении государственной 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луги производится работником органа опеки в течение 3 рабочих дней со дня получения им заявления и прилагаемых документов.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39. В случае наличия оснований для отказа в предоставлении государственной услуги результатом административной процедуры является подготовленный работником органа опеки в течение 2 рабочих дней со дня проведения проверки, предусмотренной </w:t>
      </w:r>
      <w:hyperlink w:anchor="P285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пунктом 38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административного регламента, проект письма заявителю за подписью руководителя органа местного самоуправления Омской области о мотивированном отказе в предоставлении г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сударственной услуги.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40. В случае отсутствия оснований для отказа в предоставлении государственной услуги результатом административной процедуры является подготовленный работником органа опеки в течение 2 рабочих дней со дня проведения проверки, предусмотренной </w:t>
      </w:r>
      <w:hyperlink w:anchor="P285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пунктом 38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административного регламента, проект правового акта органа местного самоуправления Омской области о выдаче ра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решения.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5. Принятие решения о выдаче разрешения или об отказе в предоставлении гос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41. Основанием для начала административной процедуры является окончание прове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ки отсутствия оснований для отказа в предоставлении государственной услуги.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42. Руководитель органа опеки в течение 2 рабочих дней со дня поступления к нему проекта письма, предусмотренного </w:t>
      </w:r>
      <w:hyperlink w:anchor="P283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пунктом 36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административного регламента (далее - проект письма), или проекта правового акта, предусмотренного </w:t>
      </w:r>
      <w:hyperlink w:anchor="P284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пунктом 37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тивного регламента (далее - проект правового акта), согласовывает их и передает работнику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гана опеки для дальнейшего согласования.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43. Работник органа опеки в течение 3 рабочих дней со дня согласования проекта письма или проекта правового акта руководителем органа опеки согласовывает проект пр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вового акта или проект письма в обязательном порядке с юридической службой органа 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стного самоуправления Омской области.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44. Результатом административной процедуры является согласованный должностными лицами органа местного самоуправления Омской области проект письма или проект прав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вого акта.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Процедура согласования не может превышать 5 рабочих дней.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45. В случае принятия решения об отказе в предоставлении государственной услуги результатом административной процедуры является согласованный должностными лицами органа местного самоуправления Омской области проект письма.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46. В случае принятия решения о выдаче разрешения результатом административной процедуры является согласованный должностными лицами органа местного самоуправл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ния Омской области проект правового акта.</w:t>
      </w: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6. Выдача разрешения или решения об отказе в предоставлении 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47. Основанием для начала административной процедуры является согласованный должностными лицами органа местного самоуправления Омской области проект письма или проект правового акта.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Согласованный должностными лицами органа местного самоуправления Омской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ласти проект правового акта или проект письма передается работником органа опеки на подпись руководителю органа местного самоуправления Омской области в течение 1 раб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чего дня со дня окончания процедуры согласования.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48. Руководитель органа местного самоуправления Омской области подписывает пр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вовой акт органа местного самоуправления Омской области о разрешении или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письмо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об отказе в предоставлении государственной услуги в течение 2 рабочих дней.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49. Регистрация правового акта органа местного самоуправления Омской области о разрешении или письма об отказе в предоставлении государственной услуги осуществляе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ся в течение 1 рабочего дня.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50. Выдача заявителям правового акта о разрешении или письма об отказе в предоставлении государственной услуги осуществляется в день обращения в установле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ные часы для приема граждан, после чего заявители расписываются в получении документа.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Выдача заявителям правового акта о разрешении или письма об отказе в предоставл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нии государственной услуги также осуществляется через организации почтовой св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зи, на электронный адрес заявителей.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51. Результатом административной процедуры является выдача заявителям разреш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ния или решения об отказе в предоставлении государственной услуги.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Максимальное время предоставления результата государственной услуги не должно превышать 15 минут.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Раздел IV. Формы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контроля за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исполнением административного регламента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Подраздел 1. Порядок осуществления текущего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контроля за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соблюдением и испо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венной услуги, а также принятием ими решений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52. Текущий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соблюдением должностными лицами, участвующими в пр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государс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венной услуги, а также принятием ими решений осуществляется руководителем органа опеки, руководителем органа местного самоуправления Омской области путем: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1)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2) рассмотрения документов, необходимых для предоставления государственной усл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ги.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53. 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ции административных процедур.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2. Порядок и периодичность осуществления проверок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полноты и качества предоставления 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54.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полнотой и качеством предоставления государственной услуги вкл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чает в себя проведение проверок, выявление и устранение нарушений прав заявителей, ра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смотрение, принятие решений и подготовку ответов на обращения заявителей, содержащие жалобы на решения, действия (бездействие) должностных лиц органов местного сам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управления Омской области.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Проверки могут быть плановые (осуществляться на основании планов работы органов местного самоуправления Омской области) и внеплановые.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D6807">
        <w:rPr>
          <w:rFonts w:ascii="Times New Roman" w:hAnsi="Times New Roman" w:cs="Times New Roman"/>
          <w:spacing w:val="-4"/>
          <w:sz w:val="24"/>
          <w:szCs w:val="24"/>
        </w:rPr>
        <w:t>При проверке рассматриваются все вопросы, связанные с предоставлением государс</w:t>
      </w:r>
      <w:r w:rsidRPr="00DD6807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4"/>
          <w:sz w:val="24"/>
          <w:szCs w:val="24"/>
        </w:rPr>
        <w:t>венной услуги, (комплексные проверки) или отдельные вопросы (тематические прове</w:t>
      </w:r>
      <w:r w:rsidRPr="00DD6807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DD6807">
        <w:rPr>
          <w:rFonts w:ascii="Times New Roman" w:hAnsi="Times New Roman" w:cs="Times New Roman"/>
          <w:spacing w:val="-4"/>
          <w:sz w:val="24"/>
          <w:szCs w:val="24"/>
        </w:rPr>
        <w:t>ки).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55.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Осуществление органами государственной власти Омской области контроля за осуществлением переданных органам местного самоуправления Омской области государс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венных полномочий в части выдачи разрешений производится в порядке, определенном </w:t>
      </w:r>
      <w:hyperlink r:id="rId21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З</w:t>
        </w:r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а</w:t>
        </w:r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коном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Омской области "Об отдельных вопросах организации и осуществления деятельн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сти в сфере опеки и попечительства над несовершеннолетними, а также учета и устройства детей, оставшихся без попечения 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дителей, в Омской области".</w:t>
      </w:r>
      <w:proofErr w:type="gramEnd"/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3. Ответственность должностных лиц органа, предоставляющего  государстве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56. Ответственность должностных лиц органов местного самоуправления Омской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ласти за решения и действия (бездействие), принимаемые (осуществляемые) ими в ходе предоставления государственной услуги, устанавливается в соответствии с федеральным законодательством.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Подраздел 4. Положения, характеризующие требования к формам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контроля за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предоставл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нием государственной услуги, в том числе со стороны граждан, их объединений и орган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заций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57.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организаций, осуществляется в порядке и формах, которые 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тановлены федеральным законодательством.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Раздел V. Досудебный (внесудебный) порядок обжалования решений и действий 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(бездейс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вия) органов местного самоуправления Омской области, предоставляющих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государственную услугу, а также их должностных лиц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1. Информация для заявителей о его праве на досудебное (внесудебное) обжал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вание решений и действий (бездействия), принятых (осуществляемых) в ходе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предоставления государственной услуги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58. Заявители имеют право на обжалование решений, действий (бездействия), осущ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ствляемых (принимаемых) в ходе исполнения государственной услуги, в досудебном п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рядке в соответствии с федеральным и областным законодательством.</w:t>
      </w: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2. Предмет досудебного (внесудебного) обжалования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59. Заявитель может обратиться с жалобой, в том числе в следующих случаях: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- нарушение срока регистрации заявления;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- нарушение срока предоставления государственной услуги;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 для пр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доставления государственной услуги;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ми Омской области для предоставления государственной услуги;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- отказ в предоставлении государственной услуги, если основания отказа не пред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ными правовыми актами Российской Федерации, нормативными правовыми актами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ской области;</w:t>
      </w:r>
      <w:proofErr w:type="gramEnd"/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-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ными правовыми актами Омской области;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- отказ органов местного самоуправления Омской области в исправлении допущенных опечаток и ошибок в выданном разрешении или уведомлении об отказе в предоставлении государственной услуги.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3. Общие требования к порядку подачи жалобы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60. Жалоба подается в орган местного самоуправления Омской области в пис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менной форме на бумажном носителе (в том числе при личном приеме заявителя), в эле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тронной форме.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Жалоба может быть направлена по почте, в электронной форме с использованием информационно-телекоммуникационной сети "Интернет", с использованием федеральной государственной информационной системы "Единый портал государственных и муниципал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ных услуг (функций)" или государственной информационной системы Омской области "Портал государственных и муниципальных услуг Омской области".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Жалоба должна содержать: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- наименование органа местного самоуправления Омской области либо муниципал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ного служащего органа местного самоуправления Омской области, решения и действия (бездействие) которых обжалуются;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- фамилию, имя, отчество заявителя,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- сведения об обжалуемых решениях и действиях (бездействии) органа местного сам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управления Омской области либо муниципального служащего органа местного самоупра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ления Омской области;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- доводы, на основании которых заявитель не согласен с решением и действием (бездействием) органа местного самоуправления Омской области либо муниципального служащего органа местного самоуправления Омской области. Заявителем могут быть пре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ставлены документы (при наличии), подтверждающие доводы заявителя, либо их копии.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4. Право заявителей на получение информации и документов, необходимых для обоснования и рассмотрения жалобы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61. Заявители имеют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5. Органы государственной власти и должностные лица, которым может быть направлена жалоба заявителей в досуде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ном (внесудебном) порядке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62. Заявители адресуют жалобу в досудебном (внесудебном) порядке в соо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ветствии с Федеральным </w:t>
      </w:r>
      <w:hyperlink r:id="rId22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законом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"Об организации предоставления государственных и муниципальных услуг" руководителю органа опеки и попечительства органа местного сам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управления Омской области.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6. Сроки рассмотрения жалобы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63. Жалоба, поступившая в орган местного самоуправления Омской области, подл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жит рассмотрению должностным лицом, наделенным полномочиями по рассмотрению ж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лоб, в течение пятнадцати рабочих дней со дня ее регистрации.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В случае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обжалования отказа органа местного самоуправления Омской области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либо муниципального служащего органа местного самоуправления Омской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бочих дней со дня ее регистрации.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Подраздел 7. Результат досудебного (внесудебного) обжалования применительно к каждой процедуре либо инстанции обжалования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64. По результатам рассмотрения жалобы принимается одно из следующих решений: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1) удовлетворить жалобу, в том числе в форме отмены принятого решения, исправл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ния допущенных органами местного самоуправления Омской области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2) отказать в удовлетворении жалобы.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65. Если в результате рассмотрения жалоба признана обоснованной, то принимаются меры по устранению допущенных нарушений, повлекших за собой жалобу, и привлечению к ответственности должностных лиц органов местного самоуправления Омской области, допустивших в ходе предоставления государственной услуги на основании администрати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ного регламента нарушения, которые повлекли за собой жалобу.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Не позднее дня, следующего за днем принятия решения, заявителю в письменной 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Подраздел 8. Порядок обжалования решения по жалобе 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(введен </w:t>
      </w:r>
      <w:hyperlink r:id="rId23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Приказом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Министерства образования Омской области</w:t>
      </w:r>
      <w:proofErr w:type="gramEnd"/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от 10.12.2015 N 82)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66. Заявитель имеет право обжаловать решение по жалобе в досудебном (внесуде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ном) порядке.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Обжалование решения по жалобе (далее - обжалование) подается непосредственно Министру образования Омской области.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Подача и рассмотрение обжалования осуществляются в порядке и сроки, предусмо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ренные настоящим разделом при подаче и рассмотрении жалобы, при этом обжалование рассматривается непосредственно Мин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стром образования Омской области.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 результатам рассмотрения обжалования Министр образования Омской области принимает одно из следующих решений: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1) удовлетворяет жалобу;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2) отказывает в удовлетворении ж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лобы.</w:t>
      </w:r>
    </w:p>
    <w:p w:rsidR="001711C6" w:rsidRPr="00DD6807" w:rsidRDefault="001711C6" w:rsidP="001711C6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67. Решение по жалобе, принятое Министром образования Омской области, может быть обжаловано в судебном порядке.</w:t>
      </w: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</w:p>
    <w:p w:rsidR="001711C6" w:rsidRPr="00DD6807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</w:rPr>
      </w:pPr>
    </w:p>
    <w:p w:rsidR="001711C6" w:rsidRPr="00DD6807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</w:rPr>
      </w:pPr>
    </w:p>
    <w:p w:rsidR="001711C6" w:rsidRPr="00DD6807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</w:rPr>
      </w:pPr>
    </w:p>
    <w:p w:rsidR="001711C6" w:rsidRPr="00DD6807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Pr="001711C6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lang w:val="en-US"/>
        </w:rPr>
      </w:pPr>
    </w:p>
    <w:p w:rsidR="001711C6" w:rsidRPr="00DD6807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</w:rPr>
      </w:pPr>
    </w:p>
    <w:p w:rsidR="001711C6" w:rsidRPr="00DD6807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lastRenderedPageBreak/>
        <w:t>Приложение N 1</w:t>
      </w:r>
    </w:p>
    <w:p w:rsidR="001711C6" w:rsidRPr="00DD6807" w:rsidRDefault="001711C6" w:rsidP="001711C6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к Административному регламенту</w:t>
      </w:r>
    </w:p>
    <w:p w:rsidR="001711C6" w:rsidRPr="00DD6807" w:rsidRDefault="001711C6" w:rsidP="001711C6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предоставления государственной услуги</w:t>
      </w:r>
    </w:p>
    <w:p w:rsidR="001711C6" w:rsidRPr="00DD6807" w:rsidRDefault="001711C6" w:rsidP="001711C6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"Дача согласия на установление отцовства</w:t>
      </w:r>
    </w:p>
    <w:p w:rsidR="001711C6" w:rsidRPr="00DD6807" w:rsidRDefault="001711C6" w:rsidP="001711C6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в случаях, предусмотренных</w:t>
      </w:r>
    </w:p>
    <w:p w:rsidR="001711C6" w:rsidRPr="00DD6807" w:rsidRDefault="001711C6" w:rsidP="001711C6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законодательством Российской Федерации"</w:t>
      </w:r>
    </w:p>
    <w:p w:rsidR="001711C6" w:rsidRPr="00DD6807" w:rsidRDefault="001711C6" w:rsidP="001711C6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p w:rsidR="001711C6" w:rsidRPr="00DD6807" w:rsidRDefault="001711C6" w:rsidP="001711C6">
      <w:pPr>
        <w:pStyle w:val="ConsPlusTitle"/>
        <w:jc w:val="center"/>
        <w:rPr>
          <w:rFonts w:ascii="Times New Roman" w:hAnsi="Times New Roman" w:cs="Times New Roman"/>
          <w:b w:val="0"/>
          <w:bCs/>
          <w:spacing w:val="-2"/>
        </w:rPr>
      </w:pPr>
      <w:bookmarkStart w:id="5" w:name="P435"/>
      <w:bookmarkEnd w:id="5"/>
      <w:r w:rsidRPr="00DD6807">
        <w:rPr>
          <w:rFonts w:ascii="Times New Roman" w:hAnsi="Times New Roman" w:cs="Times New Roman"/>
          <w:b w:val="0"/>
          <w:bCs/>
          <w:spacing w:val="-2"/>
        </w:rPr>
        <w:t>ИНФОРМАЦИЯ</w:t>
      </w:r>
    </w:p>
    <w:p w:rsidR="001711C6" w:rsidRPr="00DD6807" w:rsidRDefault="001711C6" w:rsidP="001711C6">
      <w:pPr>
        <w:pStyle w:val="ConsPlusTitle"/>
        <w:jc w:val="center"/>
        <w:rPr>
          <w:rFonts w:ascii="Times New Roman" w:hAnsi="Times New Roman" w:cs="Times New Roman"/>
          <w:b w:val="0"/>
          <w:bCs/>
          <w:spacing w:val="-2"/>
        </w:rPr>
      </w:pPr>
      <w:proofErr w:type="gramStart"/>
      <w:r w:rsidRPr="00DD6807">
        <w:rPr>
          <w:rFonts w:ascii="Times New Roman" w:hAnsi="Times New Roman" w:cs="Times New Roman"/>
          <w:b w:val="0"/>
          <w:bCs/>
          <w:spacing w:val="-2"/>
        </w:rPr>
        <w:t>о месте нахождения и графике работы структурных подразделений органов местного самоуправл</w:t>
      </w:r>
      <w:r w:rsidRPr="00DD6807">
        <w:rPr>
          <w:rFonts w:ascii="Times New Roman" w:hAnsi="Times New Roman" w:cs="Times New Roman"/>
          <w:b w:val="0"/>
          <w:bCs/>
          <w:spacing w:val="-2"/>
        </w:rPr>
        <w:t>е</w:t>
      </w:r>
      <w:r w:rsidRPr="00DD6807">
        <w:rPr>
          <w:rFonts w:ascii="Times New Roman" w:hAnsi="Times New Roman" w:cs="Times New Roman"/>
          <w:b w:val="0"/>
          <w:bCs/>
          <w:spacing w:val="-2"/>
        </w:rPr>
        <w:t>ния Омской области, осуществляющих переданные государственные полномочия по организации и осуществлению деятельности по опеке и попечительству над несовершеннолетними, закрепленные федеральным и областным законодательством за органами опеки и попечительства (далее – стру</w:t>
      </w:r>
      <w:r w:rsidRPr="00DD6807">
        <w:rPr>
          <w:rFonts w:ascii="Times New Roman" w:hAnsi="Times New Roman" w:cs="Times New Roman"/>
          <w:b w:val="0"/>
          <w:bCs/>
          <w:spacing w:val="-2"/>
        </w:rPr>
        <w:t>к</w:t>
      </w:r>
      <w:r w:rsidRPr="00DD6807">
        <w:rPr>
          <w:rFonts w:ascii="Times New Roman" w:hAnsi="Times New Roman" w:cs="Times New Roman"/>
          <w:b w:val="0"/>
          <w:bCs/>
          <w:spacing w:val="-2"/>
        </w:rPr>
        <w:t>турные подразделения), их  справочные телефоны и адреса официальных сайтов в информационно-телекоммуникационной сети "Интернет", содержащих информацию о предоставлении государс</w:t>
      </w:r>
      <w:r w:rsidRPr="00DD6807">
        <w:rPr>
          <w:rFonts w:ascii="Times New Roman" w:hAnsi="Times New Roman" w:cs="Times New Roman"/>
          <w:b w:val="0"/>
          <w:bCs/>
          <w:spacing w:val="-2"/>
        </w:rPr>
        <w:t>т</w:t>
      </w:r>
      <w:r w:rsidRPr="00DD6807">
        <w:rPr>
          <w:rFonts w:ascii="Times New Roman" w:hAnsi="Times New Roman" w:cs="Times New Roman"/>
          <w:b w:val="0"/>
          <w:bCs/>
          <w:spacing w:val="-2"/>
        </w:rPr>
        <w:t>венной услуги "Дача согласия</w:t>
      </w:r>
      <w:proofErr w:type="gramEnd"/>
      <w:r w:rsidRPr="00DD6807">
        <w:rPr>
          <w:rFonts w:ascii="Times New Roman" w:hAnsi="Times New Roman" w:cs="Times New Roman"/>
          <w:b w:val="0"/>
          <w:bCs/>
          <w:spacing w:val="-2"/>
        </w:rPr>
        <w:t xml:space="preserve"> на установление отцовства в случаях, предусмотренных законод</w:t>
      </w:r>
      <w:r w:rsidRPr="00DD6807">
        <w:rPr>
          <w:rFonts w:ascii="Times New Roman" w:hAnsi="Times New Roman" w:cs="Times New Roman"/>
          <w:b w:val="0"/>
          <w:bCs/>
          <w:spacing w:val="-2"/>
        </w:rPr>
        <w:t>а</w:t>
      </w:r>
      <w:r w:rsidRPr="00DD6807">
        <w:rPr>
          <w:rFonts w:ascii="Times New Roman" w:hAnsi="Times New Roman" w:cs="Times New Roman"/>
          <w:b w:val="0"/>
          <w:bCs/>
          <w:spacing w:val="-2"/>
        </w:rPr>
        <w:t xml:space="preserve">тельством Российской Федерации" </w:t>
      </w:r>
    </w:p>
    <w:p w:rsidR="001711C6" w:rsidRPr="00DD6807" w:rsidRDefault="001711C6" w:rsidP="001711C6">
      <w:pPr>
        <w:pStyle w:val="ConsPlusNormal"/>
        <w:jc w:val="center"/>
        <w:rPr>
          <w:rFonts w:ascii="Times New Roman" w:hAnsi="Times New Roman" w:cs="Times New Roman"/>
          <w:spacing w:val="-2"/>
        </w:rPr>
      </w:pPr>
    </w:p>
    <w:tbl>
      <w:tblPr>
        <w:tblW w:w="93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2"/>
        <w:gridCol w:w="1799"/>
        <w:gridCol w:w="1413"/>
        <w:gridCol w:w="1234"/>
        <w:gridCol w:w="1657"/>
        <w:gridCol w:w="1401"/>
        <w:gridCol w:w="1417"/>
      </w:tblGrid>
      <w:tr w:rsidR="001711C6" w:rsidRPr="00DD6807" w:rsidTr="004C34BF">
        <w:tc>
          <w:tcPr>
            <w:tcW w:w="422" w:type="dxa"/>
          </w:tcPr>
          <w:p w:rsidR="001711C6" w:rsidRPr="00DD6807" w:rsidRDefault="001711C6" w:rsidP="004C34B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rFonts w:ascii="Times New Roman" w:hAnsi="Times New Roman" w:cs="Times New Roman"/>
                <w:spacing w:val="-2"/>
              </w:rPr>
              <w:t>п</w:t>
            </w:r>
            <w:proofErr w:type="spellEnd"/>
            <w:proofErr w:type="gramEnd"/>
            <w:r w:rsidRPr="00DD6807">
              <w:rPr>
                <w:rFonts w:ascii="Times New Roman" w:hAnsi="Times New Roman" w:cs="Times New Roman"/>
                <w:spacing w:val="-2"/>
              </w:rPr>
              <w:t>/</w:t>
            </w:r>
            <w:proofErr w:type="spellStart"/>
            <w:r w:rsidRPr="00DD6807">
              <w:rPr>
                <w:rFonts w:ascii="Times New Roman" w:hAnsi="Times New Roman" w:cs="Times New Roman"/>
                <w:spacing w:val="-2"/>
              </w:rPr>
              <w:t>п</w:t>
            </w:r>
            <w:proofErr w:type="spellEnd"/>
          </w:p>
        </w:tc>
        <w:tc>
          <w:tcPr>
            <w:tcW w:w="1799" w:type="dxa"/>
          </w:tcPr>
          <w:p w:rsidR="001711C6" w:rsidRPr="00DD6807" w:rsidRDefault="001711C6" w:rsidP="004C34B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Наименование структурных подразделений</w:t>
            </w:r>
          </w:p>
        </w:tc>
        <w:tc>
          <w:tcPr>
            <w:tcW w:w="1413" w:type="dxa"/>
          </w:tcPr>
          <w:p w:rsidR="001711C6" w:rsidRPr="00DD6807" w:rsidRDefault="001711C6" w:rsidP="004C34B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Место нах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ждения структурных подраздел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ний</w:t>
            </w:r>
          </w:p>
        </w:tc>
        <w:tc>
          <w:tcPr>
            <w:tcW w:w="1234" w:type="dxa"/>
          </w:tcPr>
          <w:p w:rsidR="001711C6" w:rsidRPr="00DD6807" w:rsidRDefault="001711C6" w:rsidP="004C34B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Справо</w:t>
            </w:r>
            <w:r w:rsidRPr="00DD6807">
              <w:rPr>
                <w:rFonts w:ascii="Times New Roman" w:hAnsi="Times New Roman" w:cs="Times New Roman"/>
                <w:spacing w:val="-2"/>
              </w:rPr>
              <w:t>ч</w:t>
            </w:r>
            <w:r w:rsidRPr="00DD6807">
              <w:rPr>
                <w:rFonts w:ascii="Times New Roman" w:hAnsi="Times New Roman" w:cs="Times New Roman"/>
                <w:spacing w:val="-2"/>
              </w:rPr>
              <w:t>ные тел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фоны структу</w:t>
            </w:r>
            <w:r w:rsidRPr="00DD6807">
              <w:rPr>
                <w:rFonts w:ascii="Times New Roman" w:hAnsi="Times New Roman" w:cs="Times New Roman"/>
                <w:spacing w:val="-2"/>
              </w:rPr>
              <w:t>р</w:t>
            </w:r>
            <w:r w:rsidRPr="00DD6807">
              <w:rPr>
                <w:rFonts w:ascii="Times New Roman" w:hAnsi="Times New Roman" w:cs="Times New Roman"/>
                <w:spacing w:val="-2"/>
              </w:rPr>
              <w:t>ных подраздел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ний</w:t>
            </w:r>
          </w:p>
        </w:tc>
        <w:tc>
          <w:tcPr>
            <w:tcW w:w="1657" w:type="dxa"/>
          </w:tcPr>
          <w:p w:rsidR="001711C6" w:rsidRPr="00DD6807" w:rsidRDefault="001711C6" w:rsidP="004C34B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Адреса офиц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альных сайтов структурных по</w:t>
            </w:r>
            <w:r w:rsidRPr="00DD6807">
              <w:rPr>
                <w:rFonts w:ascii="Times New Roman" w:hAnsi="Times New Roman" w:cs="Times New Roman"/>
                <w:spacing w:val="-2"/>
              </w:rPr>
              <w:t>д</w:t>
            </w:r>
            <w:r w:rsidRPr="00DD6807">
              <w:rPr>
                <w:rFonts w:ascii="Times New Roman" w:hAnsi="Times New Roman" w:cs="Times New Roman"/>
                <w:spacing w:val="-2"/>
              </w:rPr>
              <w:t>разделений</w:t>
            </w:r>
          </w:p>
        </w:tc>
        <w:tc>
          <w:tcPr>
            <w:tcW w:w="1401" w:type="dxa"/>
          </w:tcPr>
          <w:p w:rsidR="001711C6" w:rsidRPr="00DD6807" w:rsidRDefault="001711C6" w:rsidP="004C34B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Адреса эле</w:t>
            </w:r>
            <w:r w:rsidRPr="00DD6807">
              <w:rPr>
                <w:rFonts w:ascii="Times New Roman" w:hAnsi="Times New Roman" w:cs="Times New Roman"/>
                <w:spacing w:val="-2"/>
              </w:rPr>
              <w:t>к</w:t>
            </w:r>
            <w:r w:rsidRPr="00DD6807">
              <w:rPr>
                <w:rFonts w:ascii="Times New Roman" w:hAnsi="Times New Roman" w:cs="Times New Roman"/>
                <w:spacing w:val="-2"/>
              </w:rPr>
              <w:t>тронной по</w:t>
            </w:r>
            <w:r w:rsidRPr="00DD6807">
              <w:rPr>
                <w:rFonts w:ascii="Times New Roman" w:hAnsi="Times New Roman" w:cs="Times New Roman"/>
                <w:spacing w:val="-2"/>
              </w:rPr>
              <w:t>ч</w:t>
            </w:r>
            <w:r w:rsidRPr="00DD6807">
              <w:rPr>
                <w:rFonts w:ascii="Times New Roman" w:hAnsi="Times New Roman" w:cs="Times New Roman"/>
                <w:spacing w:val="-2"/>
              </w:rPr>
              <w:t>ты структу</w:t>
            </w:r>
            <w:r w:rsidRPr="00DD6807">
              <w:rPr>
                <w:rFonts w:ascii="Times New Roman" w:hAnsi="Times New Roman" w:cs="Times New Roman"/>
                <w:spacing w:val="-2"/>
              </w:rPr>
              <w:t>р</w:t>
            </w:r>
            <w:r w:rsidRPr="00DD6807">
              <w:rPr>
                <w:rFonts w:ascii="Times New Roman" w:hAnsi="Times New Roman" w:cs="Times New Roman"/>
                <w:spacing w:val="-2"/>
              </w:rPr>
              <w:t>ных подра</w:t>
            </w:r>
            <w:r w:rsidRPr="00DD6807">
              <w:rPr>
                <w:rFonts w:ascii="Times New Roman" w:hAnsi="Times New Roman" w:cs="Times New Roman"/>
                <w:spacing w:val="-2"/>
              </w:rPr>
              <w:t>з</w:t>
            </w:r>
            <w:r w:rsidRPr="00DD6807">
              <w:rPr>
                <w:rFonts w:ascii="Times New Roman" w:hAnsi="Times New Roman" w:cs="Times New Roman"/>
                <w:spacing w:val="-2"/>
              </w:rPr>
              <w:t>делений</w:t>
            </w:r>
          </w:p>
        </w:tc>
        <w:tc>
          <w:tcPr>
            <w:tcW w:w="1417" w:type="dxa"/>
          </w:tcPr>
          <w:p w:rsidR="001711C6" w:rsidRPr="00DD6807" w:rsidRDefault="001711C6" w:rsidP="004C34B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График раб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ты структу</w:t>
            </w:r>
            <w:r w:rsidRPr="00DD6807">
              <w:rPr>
                <w:rFonts w:ascii="Times New Roman" w:hAnsi="Times New Roman" w:cs="Times New Roman"/>
                <w:spacing w:val="-2"/>
              </w:rPr>
              <w:t>р</w:t>
            </w:r>
            <w:r w:rsidRPr="00DD6807">
              <w:rPr>
                <w:rFonts w:ascii="Times New Roman" w:hAnsi="Times New Roman" w:cs="Times New Roman"/>
                <w:spacing w:val="-2"/>
              </w:rPr>
              <w:t>ных подраздел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ний при предоставл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нии госуда</w:t>
            </w:r>
            <w:r w:rsidRPr="00DD6807">
              <w:rPr>
                <w:rFonts w:ascii="Times New Roman" w:hAnsi="Times New Roman" w:cs="Times New Roman"/>
                <w:spacing w:val="-2"/>
              </w:rPr>
              <w:t>р</w:t>
            </w:r>
            <w:r w:rsidRPr="00DD6807">
              <w:rPr>
                <w:rFonts w:ascii="Times New Roman" w:hAnsi="Times New Roman" w:cs="Times New Roman"/>
                <w:spacing w:val="-2"/>
              </w:rPr>
              <w:t>ственной у</w:t>
            </w:r>
            <w:r w:rsidRPr="00DD6807">
              <w:rPr>
                <w:rFonts w:ascii="Times New Roman" w:hAnsi="Times New Roman" w:cs="Times New Roman"/>
                <w:spacing w:val="-2"/>
              </w:rPr>
              <w:t>с</w:t>
            </w:r>
            <w:r w:rsidRPr="00DD6807">
              <w:rPr>
                <w:rFonts w:ascii="Times New Roman" w:hAnsi="Times New Roman" w:cs="Times New Roman"/>
                <w:spacing w:val="-2"/>
              </w:rPr>
              <w:t>луги</w:t>
            </w:r>
          </w:p>
        </w:tc>
      </w:tr>
    </w:tbl>
    <w:p w:rsidR="001711C6" w:rsidRPr="00DD6807" w:rsidRDefault="001711C6" w:rsidP="001711C6">
      <w:pPr>
        <w:pStyle w:val="ConsPlusTitle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i/>
          <w:iCs/>
          <w:spacing w:val="-2"/>
        </w:rPr>
        <w:t>(исключено)</w:t>
      </w:r>
    </w:p>
    <w:p w:rsidR="001711C6" w:rsidRPr="00DD6807" w:rsidRDefault="001711C6" w:rsidP="001711C6">
      <w:pPr>
        <w:spacing w:after="0" w:line="240" w:lineRule="auto"/>
        <w:rPr>
          <w:spacing w:val="-2"/>
        </w:rPr>
        <w:sectPr w:rsidR="001711C6" w:rsidRPr="00DD6807" w:rsidSect="00E26349">
          <w:pgSz w:w="11907" w:h="14742" w:code="9"/>
          <w:pgMar w:top="454" w:right="1134" w:bottom="907" w:left="1418" w:header="567" w:footer="454" w:gutter="0"/>
          <w:cols w:space="720"/>
        </w:sectPr>
      </w:pPr>
    </w:p>
    <w:p w:rsidR="001711C6" w:rsidRPr="00DD6807" w:rsidRDefault="001711C6" w:rsidP="001711C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N 2</w:t>
      </w:r>
    </w:p>
    <w:p w:rsidR="001711C6" w:rsidRPr="00DD6807" w:rsidRDefault="001711C6" w:rsidP="001711C6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Административному регламенту</w:t>
      </w:r>
    </w:p>
    <w:p w:rsidR="001711C6" w:rsidRPr="00DD6807" w:rsidRDefault="001711C6" w:rsidP="001711C6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предоставления государственной услуги</w:t>
      </w:r>
    </w:p>
    <w:p w:rsidR="001711C6" w:rsidRPr="00DD6807" w:rsidRDefault="001711C6" w:rsidP="001711C6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"Дача согласия на установление отцовства</w:t>
      </w:r>
    </w:p>
    <w:p w:rsidR="001711C6" w:rsidRPr="00DD6807" w:rsidRDefault="001711C6" w:rsidP="001711C6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 случаях, предусмотренных</w:t>
      </w:r>
    </w:p>
    <w:p w:rsidR="001711C6" w:rsidRPr="00DD6807" w:rsidRDefault="001711C6" w:rsidP="001711C6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законодательством Российской Федерации"</w:t>
      </w:r>
    </w:p>
    <w:p w:rsidR="001711C6" w:rsidRPr="00DD6807" w:rsidRDefault="001711C6" w:rsidP="001711C6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1711C6" w:rsidRPr="00DD6807" w:rsidRDefault="001711C6" w:rsidP="001711C6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6" w:name="P706"/>
      <w:bookmarkEnd w:id="6"/>
      <w:r w:rsidRPr="00DD6807">
        <w:rPr>
          <w:rFonts w:ascii="Times New Roman" w:hAnsi="Times New Roman" w:cs="Times New Roman"/>
          <w:spacing w:val="-2"/>
          <w:sz w:val="24"/>
          <w:szCs w:val="24"/>
        </w:rPr>
        <w:t>ОБРАЗЕЦ</w:t>
      </w:r>
    </w:p>
    <w:p w:rsidR="001711C6" w:rsidRPr="00DD6807" w:rsidRDefault="001711C6" w:rsidP="001711C6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заявления о выдаче согласия на установление отцовства в случаях, предусмотренных законодательством Российской Федерации</w:t>
      </w:r>
    </w:p>
    <w:p w:rsidR="001711C6" w:rsidRPr="00DD6807" w:rsidRDefault="001711C6" w:rsidP="001711C6">
      <w:pPr>
        <w:pStyle w:val="ConsPlusNormal"/>
        <w:jc w:val="center"/>
        <w:rPr>
          <w:spacing w:val="-2"/>
        </w:rPr>
      </w:pP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Кому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_______________________________________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от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______________________________________,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(Ф.И.О. заявителя)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зарегистрированног</w:t>
      </w:r>
      <w:proofErr w:type="gramStart"/>
      <w:r w:rsidRPr="00DD6807">
        <w:rPr>
          <w:spacing w:val="-2"/>
        </w:rPr>
        <w:t>о(</w:t>
      </w:r>
      <w:proofErr w:type="gramEnd"/>
      <w:r w:rsidRPr="00DD6807">
        <w:rPr>
          <w:spacing w:val="-2"/>
        </w:rPr>
        <w:t>ой) по адресу: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_______________________________________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Паспорт: серия ______________________ N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_____________________________________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выдан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_______________________________________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Заявление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Прошу   выдать   согласие   на   установление  отцовства   в  отношении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несовершеннолетнего _______________________________________________________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(Ф.И.О.)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"___" __________________ 20__ г.    _____________________________ (подпись)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К заявлению прилагаются следующие документы: (перечислить)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"___" __________________ 20__ г.    _____________________________ (подпись)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Я, _______________________________________________________________________,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(Ф.И.О.)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даю  согласие  на  обработку  и  использование  моих  персональных  данных,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содержащихся в настоящем заявлении и в представленных мною документах.</w:t>
      </w:r>
      <w:proofErr w:type="gramEnd"/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"___" __________________ 20__ г.    _____________________________ (подпись)</w:t>
      </w:r>
    </w:p>
    <w:p w:rsidR="001711C6" w:rsidRPr="00DD6807" w:rsidRDefault="001711C6" w:rsidP="001711C6">
      <w:pPr>
        <w:pStyle w:val="ConsPlusNormal"/>
        <w:jc w:val="center"/>
        <w:rPr>
          <w:spacing w:val="-2"/>
        </w:rPr>
      </w:pPr>
    </w:p>
    <w:p w:rsidR="001711C6" w:rsidRPr="00DD6807" w:rsidRDefault="001711C6" w:rsidP="001711C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_______________</w:t>
      </w: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</w:p>
    <w:p w:rsidR="001711C6" w:rsidRDefault="001711C6" w:rsidP="001711C6">
      <w:pPr>
        <w:pStyle w:val="ConsPlusNormal"/>
        <w:jc w:val="right"/>
        <w:rPr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rPr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rPr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rPr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rPr>
          <w:spacing w:val="-2"/>
          <w:lang w:val="en-US"/>
        </w:rPr>
      </w:pPr>
    </w:p>
    <w:p w:rsidR="001711C6" w:rsidRDefault="001711C6" w:rsidP="001711C6">
      <w:pPr>
        <w:pStyle w:val="ConsPlusNormal"/>
        <w:jc w:val="right"/>
        <w:rPr>
          <w:spacing w:val="-2"/>
          <w:lang w:val="en-US"/>
        </w:rPr>
      </w:pPr>
    </w:p>
    <w:p w:rsidR="001711C6" w:rsidRPr="001711C6" w:rsidRDefault="001711C6" w:rsidP="001711C6">
      <w:pPr>
        <w:pStyle w:val="ConsPlusNormal"/>
        <w:jc w:val="right"/>
        <w:rPr>
          <w:spacing w:val="-2"/>
          <w:lang w:val="en-US"/>
        </w:rPr>
      </w:pP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</w:p>
    <w:p w:rsidR="001711C6" w:rsidRPr="00DD6807" w:rsidRDefault="001711C6" w:rsidP="001711C6">
      <w:pPr>
        <w:pStyle w:val="ConsPlusNormal"/>
        <w:jc w:val="right"/>
        <w:outlineLvl w:val="1"/>
        <w:rPr>
          <w:spacing w:val="-2"/>
        </w:rPr>
      </w:pPr>
      <w:r w:rsidRPr="00DD6807">
        <w:rPr>
          <w:spacing w:val="-2"/>
        </w:rPr>
        <w:lastRenderedPageBreak/>
        <w:t>Приложение N 3</w:t>
      </w: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к Административному регламенту</w:t>
      </w: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предоставления государственной услуги</w:t>
      </w: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"Дача согласия на установление отцовства</w:t>
      </w: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в случаях, предусмотренных</w:t>
      </w: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законодательством Российской Федерации"</w:t>
      </w:r>
    </w:p>
    <w:p w:rsidR="001711C6" w:rsidRPr="00DD6807" w:rsidRDefault="001711C6" w:rsidP="001711C6">
      <w:pPr>
        <w:pStyle w:val="ConsPlusNormal"/>
        <w:jc w:val="right"/>
        <w:rPr>
          <w:spacing w:val="-2"/>
        </w:rPr>
      </w:pPr>
    </w:p>
    <w:p w:rsidR="001711C6" w:rsidRPr="00DD6807" w:rsidRDefault="001711C6" w:rsidP="001711C6">
      <w:pPr>
        <w:pStyle w:val="ConsPlusTitle"/>
        <w:jc w:val="center"/>
        <w:rPr>
          <w:spacing w:val="-2"/>
        </w:rPr>
      </w:pPr>
      <w:bookmarkStart w:id="7" w:name="P754"/>
      <w:bookmarkEnd w:id="7"/>
      <w:r w:rsidRPr="00DD6807">
        <w:rPr>
          <w:spacing w:val="-2"/>
        </w:rPr>
        <w:t>БЛОК-СХЕМА</w:t>
      </w:r>
    </w:p>
    <w:p w:rsidR="001711C6" w:rsidRPr="00DD6807" w:rsidRDefault="001711C6" w:rsidP="001711C6">
      <w:pPr>
        <w:pStyle w:val="ConsPlusTitle"/>
        <w:jc w:val="center"/>
        <w:rPr>
          <w:spacing w:val="-2"/>
        </w:rPr>
      </w:pPr>
      <w:r w:rsidRPr="00DD6807">
        <w:rPr>
          <w:spacing w:val="-2"/>
        </w:rPr>
        <w:t xml:space="preserve">предоставления государственной услуги "Дача согласия </w:t>
      </w:r>
      <w:proofErr w:type="gramStart"/>
      <w:r w:rsidRPr="00DD6807">
        <w:rPr>
          <w:spacing w:val="-2"/>
        </w:rPr>
        <w:t>на</w:t>
      </w:r>
      <w:proofErr w:type="gramEnd"/>
    </w:p>
    <w:p w:rsidR="001711C6" w:rsidRPr="00DD6807" w:rsidRDefault="001711C6" w:rsidP="001711C6">
      <w:pPr>
        <w:pStyle w:val="ConsPlusTitle"/>
        <w:jc w:val="center"/>
        <w:rPr>
          <w:spacing w:val="-2"/>
        </w:rPr>
      </w:pPr>
      <w:r w:rsidRPr="00DD6807">
        <w:rPr>
          <w:spacing w:val="-2"/>
        </w:rPr>
        <w:t>установление отцовства в случаях, предусмотренных</w:t>
      </w:r>
    </w:p>
    <w:p w:rsidR="001711C6" w:rsidRPr="00DD6807" w:rsidRDefault="001711C6" w:rsidP="001711C6">
      <w:pPr>
        <w:pStyle w:val="ConsPlusTitle"/>
        <w:jc w:val="center"/>
        <w:rPr>
          <w:spacing w:val="-2"/>
        </w:rPr>
      </w:pPr>
      <w:r w:rsidRPr="00DD6807">
        <w:rPr>
          <w:spacing w:val="-2"/>
        </w:rPr>
        <w:t>законодательством Российской Федерации"</w:t>
      </w:r>
    </w:p>
    <w:p w:rsidR="001711C6" w:rsidRPr="00DD6807" w:rsidRDefault="001711C6" w:rsidP="001711C6">
      <w:pPr>
        <w:pStyle w:val="ConsPlusNormal"/>
        <w:jc w:val="center"/>
        <w:rPr>
          <w:spacing w:val="-2"/>
        </w:rPr>
      </w:pP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┌─────────────────────────────┐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│           Прием           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│  и регистрация заявления и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│         документов        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└───────────────┬─────────────┘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\/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┌─────────────────────────────────┐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│  Проверка отсутствия оснований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│   для отказа в предоставлении 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│     государственной услуги    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└───────────┬───────┬─────────────┘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┌────────────┘       └────────────────┐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\/                                   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┌─────────────────────────────────┐                   \/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│    Принятие решения о выдаче    │  ┌────────────────────────────────┐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│    согласия на установление     │  </w:t>
      </w:r>
      <w:proofErr w:type="spellStart"/>
      <w:r w:rsidRPr="00DD6807">
        <w:rPr>
          <w:spacing w:val="-2"/>
        </w:rPr>
        <w:t>│</w:t>
      </w:r>
      <w:proofErr w:type="spellEnd"/>
      <w:r w:rsidRPr="00DD6807">
        <w:rPr>
          <w:spacing w:val="-2"/>
        </w:rPr>
        <w:t xml:space="preserve">  Принятие решения об отказе </w:t>
      </w:r>
      <w:proofErr w:type="gramStart"/>
      <w:r w:rsidRPr="00DD6807">
        <w:rPr>
          <w:spacing w:val="-2"/>
        </w:rPr>
        <w:t>в</w:t>
      </w:r>
      <w:proofErr w:type="gramEnd"/>
      <w:r w:rsidRPr="00DD6807">
        <w:rPr>
          <w:spacing w:val="-2"/>
        </w:rPr>
        <w:t xml:space="preserve">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│      отцовства в случаях,       │  </w:t>
      </w:r>
      <w:proofErr w:type="spellStart"/>
      <w:r w:rsidRPr="00DD6807">
        <w:rPr>
          <w:spacing w:val="-2"/>
        </w:rPr>
        <w:t>│</w:t>
      </w:r>
      <w:proofErr w:type="spellEnd"/>
      <w:r w:rsidRPr="00DD6807">
        <w:rPr>
          <w:spacing w:val="-2"/>
        </w:rPr>
        <w:t xml:space="preserve">         предоставлении       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│        </w:t>
      </w:r>
      <w:proofErr w:type="gramStart"/>
      <w:r w:rsidRPr="00DD6807">
        <w:rPr>
          <w:spacing w:val="-2"/>
        </w:rPr>
        <w:t>предусмотренных</w:t>
      </w:r>
      <w:proofErr w:type="gramEnd"/>
      <w:r w:rsidRPr="00DD6807">
        <w:rPr>
          <w:spacing w:val="-2"/>
        </w:rPr>
        <w:t xml:space="preserve">          │  </w:t>
      </w:r>
      <w:proofErr w:type="spellStart"/>
      <w:r w:rsidRPr="00DD6807">
        <w:rPr>
          <w:spacing w:val="-2"/>
        </w:rPr>
        <w:t>│</w:t>
      </w:r>
      <w:proofErr w:type="spellEnd"/>
      <w:r w:rsidRPr="00DD6807">
        <w:rPr>
          <w:spacing w:val="-2"/>
        </w:rPr>
        <w:t xml:space="preserve">     государственной услуги   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│  законодательством </w:t>
      </w:r>
      <w:proofErr w:type="gramStart"/>
      <w:r w:rsidRPr="00DD6807">
        <w:rPr>
          <w:spacing w:val="-2"/>
        </w:rPr>
        <w:t>Российской</w:t>
      </w:r>
      <w:proofErr w:type="gramEnd"/>
      <w:r w:rsidRPr="00DD6807">
        <w:rPr>
          <w:spacing w:val="-2"/>
        </w:rPr>
        <w:t xml:space="preserve">   │  └────────────────┬───────────────┘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│            Федерации            │                  \/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└─────────────────┬───────────────┘  ┌────────────────────────────────┐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\/                  │   Выдача решения об отказе </w:t>
      </w:r>
      <w:proofErr w:type="gramStart"/>
      <w:r w:rsidRPr="00DD6807">
        <w:rPr>
          <w:spacing w:val="-2"/>
        </w:rPr>
        <w:t>в</w:t>
      </w:r>
      <w:proofErr w:type="gramEnd"/>
      <w:r w:rsidRPr="00DD6807">
        <w:rPr>
          <w:spacing w:val="-2"/>
        </w:rPr>
        <w:t xml:space="preserve"> 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┌─────────────────────────────────┐  │         </w:t>
      </w:r>
      <w:proofErr w:type="gramStart"/>
      <w:r w:rsidRPr="00DD6807">
        <w:rPr>
          <w:spacing w:val="-2"/>
        </w:rPr>
        <w:t>предоставлении</w:t>
      </w:r>
      <w:proofErr w:type="gramEnd"/>
      <w:r w:rsidRPr="00DD6807">
        <w:rPr>
          <w:spacing w:val="-2"/>
        </w:rPr>
        <w:t xml:space="preserve">       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 xml:space="preserve">│       Выдача согласия на        │  </w:t>
      </w:r>
      <w:proofErr w:type="spellStart"/>
      <w:r w:rsidRPr="00DD6807">
        <w:rPr>
          <w:spacing w:val="-2"/>
        </w:rPr>
        <w:t>│</w:t>
      </w:r>
      <w:proofErr w:type="spellEnd"/>
      <w:r w:rsidRPr="00DD6807">
        <w:rPr>
          <w:spacing w:val="-2"/>
        </w:rPr>
        <w:t xml:space="preserve">     государственной услуги     │</w:t>
      </w:r>
      <w:proofErr w:type="gramEnd"/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│    установление отцовства </w:t>
      </w:r>
      <w:proofErr w:type="gramStart"/>
      <w:r w:rsidRPr="00DD6807">
        <w:rPr>
          <w:spacing w:val="-2"/>
        </w:rPr>
        <w:t>в</w:t>
      </w:r>
      <w:proofErr w:type="gramEnd"/>
      <w:r w:rsidRPr="00DD6807">
        <w:rPr>
          <w:spacing w:val="-2"/>
        </w:rPr>
        <w:t xml:space="preserve">     │  └────────────────────────────────┘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│    </w:t>
      </w:r>
      <w:proofErr w:type="gramStart"/>
      <w:r w:rsidRPr="00DD6807">
        <w:rPr>
          <w:spacing w:val="-2"/>
        </w:rPr>
        <w:t>случаях</w:t>
      </w:r>
      <w:proofErr w:type="gramEnd"/>
      <w:r w:rsidRPr="00DD6807">
        <w:rPr>
          <w:spacing w:val="-2"/>
        </w:rPr>
        <w:t>, предусмотренных   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│  законодательством </w:t>
      </w:r>
      <w:proofErr w:type="gramStart"/>
      <w:r w:rsidRPr="00DD6807">
        <w:rPr>
          <w:spacing w:val="-2"/>
        </w:rPr>
        <w:t>Российской</w:t>
      </w:r>
      <w:proofErr w:type="gramEnd"/>
      <w:r w:rsidRPr="00DD6807">
        <w:rPr>
          <w:spacing w:val="-2"/>
        </w:rPr>
        <w:t xml:space="preserve"> 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│            Федерации            │</w:t>
      </w:r>
    </w:p>
    <w:p w:rsidR="001711C6" w:rsidRPr="00DD6807" w:rsidRDefault="001711C6" w:rsidP="001711C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└─────────────────────────────────┘</w:t>
      </w:r>
    </w:p>
    <w:p w:rsidR="001711C6" w:rsidRPr="00DD6807" w:rsidRDefault="001711C6" w:rsidP="001711C6">
      <w:pPr>
        <w:spacing w:after="0" w:line="240" w:lineRule="auto"/>
        <w:rPr>
          <w:spacing w:val="-2"/>
        </w:rPr>
      </w:pPr>
    </w:p>
    <w:p w:rsidR="001711C6" w:rsidRPr="00DD6807" w:rsidRDefault="001711C6" w:rsidP="001711C6">
      <w:pPr>
        <w:spacing w:after="0" w:line="240" w:lineRule="auto"/>
        <w:jc w:val="both"/>
        <w:rPr>
          <w:rFonts w:ascii="Times New Roman" w:hAnsi="Times New Roman"/>
          <w:b/>
          <w:bCs/>
          <w:iCs/>
          <w:caps/>
          <w:spacing w:val="-2"/>
          <w:sz w:val="24"/>
          <w:szCs w:val="24"/>
        </w:rPr>
      </w:pP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11C6"/>
    <w:rsid w:val="000E6C32"/>
    <w:rsid w:val="001711C6"/>
    <w:rsid w:val="00353C06"/>
    <w:rsid w:val="00383019"/>
    <w:rsid w:val="00713EFE"/>
    <w:rsid w:val="0095201D"/>
    <w:rsid w:val="009E4193"/>
    <w:rsid w:val="00AB1E9B"/>
    <w:rsid w:val="00AE6D67"/>
    <w:rsid w:val="00FB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71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1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1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711C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2DECFE9C4957C655BDA05B2969516BE6D754FCECB365B82E4F4CDC0DL54EH" TargetMode="External"/><Relationship Id="rId13" Type="http://schemas.openxmlformats.org/officeDocument/2006/relationships/hyperlink" Target="consultantplus://offline/ref=C92DECFE9C4957C655BDBE563F050E61E6DD02F3ECBB6EE67A1E4A8B520E9F4552L745H" TargetMode="External"/><Relationship Id="rId18" Type="http://schemas.openxmlformats.org/officeDocument/2006/relationships/hyperlink" Target="consultantplus://offline/ref=C92DECFE9C4957C655BDBE563F050E61E6DD02F3ECBB6FEC761C4A8B520E9F455275E282D833059C0529C090L74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2DECFE9C4957C655BDBE563F050E61E6DD02F3ECBA6FE977134A8B520E9F4552L745H" TargetMode="External"/><Relationship Id="rId7" Type="http://schemas.openxmlformats.org/officeDocument/2006/relationships/hyperlink" Target="consultantplus://offline/ref=C92DECFE9C4957C655BDA05B2969516BE6D75AFFE9B265B82E4F4CDC0D5E99101235E4D79B770A9FL047H" TargetMode="External"/><Relationship Id="rId12" Type="http://schemas.openxmlformats.org/officeDocument/2006/relationships/hyperlink" Target="consultantplus://offline/ref=C92DECFE9C4957C655BDBE563F050E61E6DD02F3ECBA6FE977134A8B520E9F4552L745H" TargetMode="External"/><Relationship Id="rId17" Type="http://schemas.openxmlformats.org/officeDocument/2006/relationships/hyperlink" Target="consultantplus://offline/ref=C92DECFE9C4957C655BDBE563F050E61E6DD02F3ECBB6FEC761C4A8B520E9F455275E282D833059C0529C093L74D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2DECFE9C4957C655BDBE563F050E61E6DD02F3ECBB6FEC761C4A8B520E9F455275E282D833059C0529C093L742H" TargetMode="External"/><Relationship Id="rId20" Type="http://schemas.openxmlformats.org/officeDocument/2006/relationships/hyperlink" Target="consultantplus://offline/ref=C92DECFE9C4957C655BDBE563F050E61E6DD02F3ECBB6FEC761C4A8B520E9F455275E282D833059C0529C090L74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2DECFE9C4957C655BDA05B2969516BE6DE5BFBE6ED32BA7F1A42LD49H" TargetMode="External"/><Relationship Id="rId11" Type="http://schemas.openxmlformats.org/officeDocument/2006/relationships/hyperlink" Target="consultantplus://offline/ref=C92DECFE9C4957C655BDA05B2969516BE6D45DFAE9BF65B82E4F4CDC0DL54E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92DECFE9C4957C655BDBE563F050E61E6DD02F3E4B966EF711017815A579347557ABD95DF7A099D0529C0L940H" TargetMode="External"/><Relationship Id="rId15" Type="http://schemas.openxmlformats.org/officeDocument/2006/relationships/hyperlink" Target="consultantplus://offline/ref=C92DECFE9C4957C655BDA05B2969516BE6D65DFBEEB365B82E4F4CDC0D5E99101235E4D79B770898L043H" TargetMode="External"/><Relationship Id="rId23" Type="http://schemas.openxmlformats.org/officeDocument/2006/relationships/hyperlink" Target="consultantplus://offline/ref=C92DECFE9C4957C655BDBE563F050E61E6DD02F3ECBB6FEC761C4A8B520E9F455275E282D833059C0529C090L741H" TargetMode="External"/><Relationship Id="rId10" Type="http://schemas.openxmlformats.org/officeDocument/2006/relationships/hyperlink" Target="consultantplus://offline/ref=C92DECFE9C4957C655BDA05B2969516BE5DE54FDE8B365B82E4F4CDC0DL54EH" TargetMode="External"/><Relationship Id="rId19" Type="http://schemas.openxmlformats.org/officeDocument/2006/relationships/hyperlink" Target="consultantplus://offline/ref=C92DECFE9C4957C655BDBE563F050E61E6DD02F3ECBB6FEC761C4A8B520E9F455275E282D833059C0529C090L744H" TargetMode="External"/><Relationship Id="rId4" Type="http://schemas.openxmlformats.org/officeDocument/2006/relationships/hyperlink" Target="consultantplus://offline/ref=C92DECFE9C4957C655BDBE563F050E61E6DD02F3ECBB6FEC761C4A8B520E9F455275E282D833059C0529C093L740H" TargetMode="External"/><Relationship Id="rId9" Type="http://schemas.openxmlformats.org/officeDocument/2006/relationships/hyperlink" Target="consultantplus://offline/ref=C92DECFE9C4957C655BDA05B2969516BE6D65DFBEEB365B82E4F4CDC0DL54EH" TargetMode="External"/><Relationship Id="rId14" Type="http://schemas.openxmlformats.org/officeDocument/2006/relationships/hyperlink" Target="consultantplus://offline/ref=C92DECFE9C4957C655BDA05B2969516BE6D65DFBEEB365B82E4F4CDC0D5E99101235E4D2L948H" TargetMode="External"/><Relationship Id="rId22" Type="http://schemas.openxmlformats.org/officeDocument/2006/relationships/hyperlink" Target="consultantplus://offline/ref=C92DECFE9C4957C655BDA05B2969516BE6D65DFBEEB365B82E4F4CDC0DL54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6859</Words>
  <Characters>39097</Characters>
  <Application>Microsoft Office Word</Application>
  <DocSecurity>0</DocSecurity>
  <Lines>325</Lines>
  <Paragraphs>91</Paragraphs>
  <ScaleCrop>false</ScaleCrop>
  <Company>Hewlett-Packard</Company>
  <LinksUpToDate>false</LinksUpToDate>
  <CharactersWithSpaces>45865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2017-11-20T09:54:00Z</dcterms:created>
  <dcterms:modified xsi:type="dcterms:W3CDTF">2017-11-20T09:55:00Z</dcterms:modified>
</cp:coreProperties>
</file>